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B8570" w14:textId="51C69F8D" w:rsidR="0045366D" w:rsidRPr="00B27F9F" w:rsidRDefault="0045366D" w:rsidP="00FA6FEF">
      <w:pPr>
        <w:pStyle w:val="11"/>
        <w:shd w:val="clear" w:color="auto" w:fill="auto"/>
        <w:ind w:firstLine="0"/>
        <w:jc w:val="center"/>
        <w:rPr>
          <w:b/>
          <w:bCs/>
          <w:lang w:eastAsia="ru-RU" w:bidi="ru-RU"/>
        </w:rPr>
      </w:pPr>
      <w:r w:rsidRPr="00B27F9F">
        <w:rPr>
          <w:b/>
          <w:bCs/>
          <w:lang w:eastAsia="ru-RU" w:bidi="ru-RU"/>
        </w:rPr>
        <w:t>ПОЯСНИТЕЛЬНАЯ ЗАПИСКА</w:t>
      </w:r>
    </w:p>
    <w:p w14:paraId="7DE1FC3E" w14:textId="77777777" w:rsidR="004275A1" w:rsidRPr="00B27F9F" w:rsidRDefault="004275A1" w:rsidP="00FA6FEF">
      <w:pPr>
        <w:pStyle w:val="11"/>
        <w:shd w:val="clear" w:color="auto" w:fill="auto"/>
        <w:ind w:firstLine="0"/>
        <w:jc w:val="center"/>
        <w:rPr>
          <w:b/>
          <w:bCs/>
          <w:sz w:val="24"/>
          <w:szCs w:val="24"/>
          <w:lang w:eastAsia="ru-RU" w:bidi="ru-RU"/>
        </w:rPr>
      </w:pPr>
    </w:p>
    <w:p w14:paraId="0C701233" w14:textId="625C4EBA" w:rsidR="00FA6FEF" w:rsidRDefault="00FA6FEF" w:rsidP="00FA6FEF">
      <w:pPr>
        <w:spacing w:after="0" w:line="240" w:lineRule="auto"/>
        <w:ind w:left="567" w:right="708"/>
        <w:jc w:val="center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>к проекту решения Совета Ейского городского поселения Ейского района «</w:t>
      </w:r>
      <w:r w:rsidRPr="00FA6FEF">
        <w:rPr>
          <w:sz w:val="28"/>
          <w:szCs w:val="28"/>
          <w:lang w:eastAsia="ru-RU" w:bidi="ru-RU"/>
        </w:rPr>
        <w:t xml:space="preserve">О внесении изменения в решение Совета Ейского городского поселения Ейского района от 24 октября 2024 года </w:t>
      </w:r>
      <w:r>
        <w:rPr>
          <w:sz w:val="28"/>
          <w:szCs w:val="28"/>
          <w:lang w:eastAsia="ru-RU" w:bidi="ru-RU"/>
        </w:rPr>
        <w:t xml:space="preserve">                   </w:t>
      </w:r>
      <w:r w:rsidRPr="00FA6FEF">
        <w:rPr>
          <w:sz w:val="28"/>
          <w:szCs w:val="28"/>
          <w:lang w:eastAsia="ru-RU" w:bidi="ru-RU"/>
        </w:rPr>
        <w:t>№ 3/3 «Об установлении туристического налога на территории Ейского городского поселения Ейского района»</w:t>
      </w:r>
    </w:p>
    <w:p w14:paraId="67EE1955" w14:textId="77777777" w:rsidR="00FA6FEF" w:rsidRDefault="00FA6FEF" w:rsidP="00FA6FEF">
      <w:pPr>
        <w:spacing w:after="0" w:line="240" w:lineRule="auto"/>
        <w:ind w:left="567" w:right="708"/>
        <w:jc w:val="center"/>
        <w:rPr>
          <w:sz w:val="28"/>
          <w:szCs w:val="28"/>
          <w:lang w:eastAsia="ru-RU" w:bidi="ru-RU"/>
        </w:rPr>
      </w:pPr>
    </w:p>
    <w:p w14:paraId="6B193283" w14:textId="0948F7CE" w:rsidR="00775CDF" w:rsidRDefault="00194DF5" w:rsidP="00775CDF">
      <w:pPr>
        <w:tabs>
          <w:tab w:val="left" w:pos="8930"/>
        </w:tabs>
        <w:spacing w:before="0" w:after="0" w:line="240" w:lineRule="auto"/>
        <w:ind w:right="70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поручением Губернатора Краснодарского края, данным на заседании постоянно действующего координационного совещания по обеспечению правопорядка в Краснодарском крае «О мерах по обеспечению общественной, пожарной, эпидемиологической безопасности населения и отдыхающих в Краснодарском крае в период  летнего курортного сезона  2026 года», состоявшегося 20 мая 2026 года, а также </w:t>
      </w:r>
      <w:r w:rsidR="00775CDF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писем министерства курортов, туризма и олимпийского наследия Краснодарского края» от 26 мая 2026 года № 44-01-15-388/26 и заместителя Губернатора Краснодарского края А.А. Руппеля от 18 июня 2026 года № 10-06-537/26 предлагается </w:t>
      </w:r>
      <w:r w:rsidR="00775CDF">
        <w:rPr>
          <w:sz w:val="28"/>
          <w:szCs w:val="28"/>
        </w:rPr>
        <w:t>до конца 2026 года освободить от уплаты туристического налога в полном объёме:</w:t>
      </w:r>
    </w:p>
    <w:p w14:paraId="0D196F40" w14:textId="4B228D90" w:rsidR="00FA6FEF" w:rsidRDefault="00775CDF" w:rsidP="00775CDF">
      <w:pPr>
        <w:tabs>
          <w:tab w:val="left" w:pos="8930"/>
        </w:tabs>
        <w:spacing w:before="0" w:after="0" w:line="240" w:lineRule="auto"/>
        <w:ind w:right="70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налогоплательщиков основным видом деятельности которых является «Деятельность санаторно-курортных организаций» </w:t>
      </w:r>
      <w:r w:rsidRPr="00775CDF">
        <w:rPr>
          <w:sz w:val="28"/>
          <w:szCs w:val="28"/>
        </w:rPr>
        <w:t>в отношении услуг по временному проживанию в составе услуг по санаторно-курортному лечению на основании путевок, в типах средств размещения «санаторий»</w:t>
      </w:r>
      <w:r>
        <w:rPr>
          <w:sz w:val="28"/>
          <w:szCs w:val="28"/>
        </w:rPr>
        <w:t>;</w:t>
      </w:r>
    </w:p>
    <w:p w14:paraId="4824DDB1" w14:textId="6345F20F" w:rsidR="00775CDF" w:rsidRPr="00194DF5" w:rsidRDefault="00775CDF" w:rsidP="00775CDF">
      <w:pPr>
        <w:tabs>
          <w:tab w:val="left" w:pos="8930"/>
        </w:tabs>
        <w:spacing w:before="0" w:after="0" w:line="240" w:lineRule="auto"/>
        <w:ind w:right="709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5CDF">
        <w:t xml:space="preserve"> </w:t>
      </w:r>
      <w:r w:rsidRPr="00775CDF">
        <w:rPr>
          <w:sz w:val="28"/>
          <w:szCs w:val="28"/>
        </w:rPr>
        <w:t>налогоплательщиков, в отношении услуг по временному проживанию в организациях отдыха детей и их оздоровления сезонного или круглогодичного действия</w:t>
      </w:r>
      <w:r>
        <w:rPr>
          <w:sz w:val="28"/>
          <w:szCs w:val="28"/>
        </w:rPr>
        <w:t xml:space="preserve">; </w:t>
      </w:r>
    </w:p>
    <w:p w14:paraId="22931576" w14:textId="77777777" w:rsidR="00FA6FEF" w:rsidRPr="00194DF5" w:rsidRDefault="00FA6FEF" w:rsidP="00775CDF">
      <w:pPr>
        <w:spacing w:before="0" w:after="0" w:line="240" w:lineRule="auto"/>
        <w:ind w:left="567" w:right="709"/>
        <w:jc w:val="center"/>
        <w:rPr>
          <w:sz w:val="28"/>
          <w:szCs w:val="28"/>
        </w:rPr>
      </w:pPr>
    </w:p>
    <w:p w14:paraId="32D398FE" w14:textId="77777777" w:rsidR="00FA6FEF" w:rsidRDefault="00FA6FEF" w:rsidP="00FA6FEF">
      <w:pPr>
        <w:spacing w:after="0" w:line="240" w:lineRule="auto"/>
        <w:ind w:left="567" w:right="708"/>
        <w:jc w:val="center"/>
      </w:pPr>
    </w:p>
    <w:p w14:paraId="1BE33065" w14:textId="77777777" w:rsidR="00775CDF" w:rsidRDefault="00775CDF" w:rsidP="00B27F9F">
      <w:pPr>
        <w:pStyle w:val="11"/>
        <w:shd w:val="clear" w:color="auto" w:fill="auto"/>
        <w:ind w:firstLine="0"/>
        <w:jc w:val="both"/>
      </w:pPr>
      <w:r>
        <w:t>Заместитель г</w:t>
      </w:r>
      <w:r w:rsidR="00B27F9F" w:rsidRPr="00B27F9F">
        <w:t>лав</w:t>
      </w:r>
      <w:r>
        <w:t>ы</w:t>
      </w:r>
      <w:r w:rsidR="00B27F9F" w:rsidRPr="00B27F9F">
        <w:t xml:space="preserve"> </w:t>
      </w:r>
    </w:p>
    <w:p w14:paraId="0810DFD3" w14:textId="75C4627D" w:rsidR="00B27F9F" w:rsidRPr="00B27F9F" w:rsidRDefault="00B27F9F" w:rsidP="00B27F9F">
      <w:pPr>
        <w:pStyle w:val="11"/>
        <w:shd w:val="clear" w:color="auto" w:fill="auto"/>
        <w:ind w:firstLine="0"/>
        <w:jc w:val="both"/>
      </w:pPr>
      <w:r w:rsidRPr="00B27F9F">
        <w:t xml:space="preserve">Ейского городского поселения </w:t>
      </w:r>
    </w:p>
    <w:p w14:paraId="3804B42C" w14:textId="6B81B6A9" w:rsidR="00B27F9F" w:rsidRPr="00B27F9F" w:rsidRDefault="00B27F9F" w:rsidP="00B27F9F">
      <w:pPr>
        <w:pStyle w:val="11"/>
        <w:shd w:val="clear" w:color="auto" w:fill="auto"/>
        <w:ind w:firstLine="0"/>
        <w:jc w:val="both"/>
      </w:pPr>
      <w:r w:rsidRPr="00B27F9F">
        <w:t xml:space="preserve">Ейского района                                                                                   </w:t>
      </w:r>
      <w:r>
        <w:t xml:space="preserve">   </w:t>
      </w:r>
      <w:r w:rsidRPr="00B27F9F">
        <w:t xml:space="preserve">  </w:t>
      </w:r>
      <w:r w:rsidR="00775CDF">
        <w:t>Е.Е. Пархоменко</w:t>
      </w:r>
    </w:p>
    <w:p w14:paraId="7FB6F51E" w14:textId="77777777" w:rsidR="00B27F9F" w:rsidRPr="00B27F9F" w:rsidRDefault="00B27F9F" w:rsidP="0045366D">
      <w:pPr>
        <w:pStyle w:val="11"/>
        <w:shd w:val="clear" w:color="auto" w:fill="auto"/>
        <w:ind w:firstLine="567"/>
        <w:jc w:val="both"/>
      </w:pPr>
    </w:p>
    <w:p w14:paraId="50CAB3A7" w14:textId="1A172044" w:rsidR="0045366D" w:rsidRPr="00B27F9F" w:rsidRDefault="0045366D" w:rsidP="0045366D">
      <w:pPr>
        <w:pStyle w:val="11"/>
        <w:shd w:val="clear" w:color="auto" w:fill="auto"/>
        <w:ind w:firstLine="0"/>
      </w:pPr>
      <w:r w:rsidRPr="00B27F9F">
        <w:rPr>
          <w:lang w:eastAsia="ru-RU" w:bidi="ru-RU"/>
        </w:rPr>
        <w:t xml:space="preserve">Начальник финансово-экономического </w:t>
      </w:r>
      <w:r w:rsidRPr="00B27F9F">
        <w:rPr>
          <w:lang w:eastAsia="ru-RU" w:bidi="ru-RU"/>
        </w:rPr>
        <w:br/>
        <w:t>отдела админи</w:t>
      </w:r>
      <w:r w:rsidRPr="00B27F9F">
        <w:t>с</w:t>
      </w:r>
      <w:r w:rsidRPr="00B27F9F">
        <w:rPr>
          <w:lang w:eastAsia="ru-RU" w:bidi="ru-RU"/>
        </w:rPr>
        <w:t xml:space="preserve">трации </w:t>
      </w:r>
      <w:r w:rsidRPr="00B27F9F">
        <w:rPr>
          <w:lang w:eastAsia="ru-RU" w:bidi="ru-RU"/>
        </w:rPr>
        <w:br/>
        <w:t xml:space="preserve">Ейского городского поселения </w:t>
      </w:r>
      <w:r w:rsidRPr="00B27F9F">
        <w:rPr>
          <w:lang w:eastAsia="ru-RU" w:bidi="ru-RU"/>
        </w:rPr>
        <w:br/>
        <w:t>Ейского района</w:t>
      </w:r>
      <w:r w:rsidRPr="00B27F9F">
        <w:t xml:space="preserve"> </w:t>
      </w:r>
      <w:r w:rsidRPr="00B27F9F">
        <w:tab/>
      </w:r>
      <w:r w:rsidRPr="00B27F9F">
        <w:tab/>
      </w:r>
      <w:r w:rsidRPr="00B27F9F">
        <w:tab/>
      </w:r>
      <w:r w:rsidRPr="00B27F9F">
        <w:tab/>
      </w:r>
      <w:r w:rsidRPr="00B27F9F">
        <w:tab/>
      </w:r>
      <w:r w:rsidRPr="00B27F9F">
        <w:tab/>
      </w:r>
      <w:r w:rsidR="00B27F9F" w:rsidRPr="00B27F9F">
        <w:t xml:space="preserve">            </w:t>
      </w:r>
      <w:r w:rsidRPr="00B27F9F">
        <w:tab/>
      </w:r>
      <w:r w:rsidR="00775CDF">
        <w:t xml:space="preserve">        </w:t>
      </w:r>
      <w:r w:rsidRPr="00B27F9F">
        <w:rPr>
          <w:lang w:eastAsia="ru-RU" w:bidi="ru-RU"/>
        </w:rPr>
        <w:t>З.В. Журавлёва</w:t>
      </w:r>
    </w:p>
    <w:p w14:paraId="4D4587E7" w14:textId="77777777" w:rsidR="00D067D7" w:rsidRPr="00B27F9F" w:rsidRDefault="00D067D7"/>
    <w:sectPr w:rsidR="00D067D7" w:rsidRPr="00B27F9F" w:rsidSect="00B17BB2">
      <w:pgSz w:w="11906" w:h="16838" w:code="9"/>
      <w:pgMar w:top="1134" w:right="567" w:bottom="156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2B"/>
    <w:rsid w:val="001041B2"/>
    <w:rsid w:val="00194DF5"/>
    <w:rsid w:val="002575D5"/>
    <w:rsid w:val="002F7B3A"/>
    <w:rsid w:val="003564EF"/>
    <w:rsid w:val="00397B21"/>
    <w:rsid w:val="004275A1"/>
    <w:rsid w:val="0045366D"/>
    <w:rsid w:val="005509D1"/>
    <w:rsid w:val="00583AA6"/>
    <w:rsid w:val="005D1EB7"/>
    <w:rsid w:val="005D67EF"/>
    <w:rsid w:val="005E3F10"/>
    <w:rsid w:val="00775CDF"/>
    <w:rsid w:val="007A3E2B"/>
    <w:rsid w:val="00855018"/>
    <w:rsid w:val="00955207"/>
    <w:rsid w:val="00B17BB2"/>
    <w:rsid w:val="00B27F9F"/>
    <w:rsid w:val="00B33F71"/>
    <w:rsid w:val="00B52FB9"/>
    <w:rsid w:val="00B640E8"/>
    <w:rsid w:val="00CB74BE"/>
    <w:rsid w:val="00D067D7"/>
    <w:rsid w:val="00D1298B"/>
    <w:rsid w:val="00E24AD3"/>
    <w:rsid w:val="00EC7ED7"/>
    <w:rsid w:val="00ED4970"/>
    <w:rsid w:val="00ED4C45"/>
    <w:rsid w:val="00FA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03A70"/>
  <w15:chartTrackingRefBased/>
  <w15:docId w15:val="{120382B7-1567-470F-BEA3-1CA71037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4B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E3F10"/>
    <w:pPr>
      <w:pBdr>
        <w:top w:val="single" w:sz="24" w:space="0" w:color="99CB38" w:themeColor="accent1"/>
        <w:left w:val="single" w:sz="24" w:space="0" w:color="99CB38" w:themeColor="accent1"/>
        <w:bottom w:val="single" w:sz="24" w:space="0" w:color="99CB38" w:themeColor="accent1"/>
        <w:right w:val="single" w:sz="24" w:space="0" w:color="99CB38" w:themeColor="accent1"/>
      </w:pBdr>
      <w:shd w:val="clear" w:color="auto" w:fill="99CB38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F10"/>
    <w:pPr>
      <w:pBdr>
        <w:top w:val="single" w:sz="24" w:space="0" w:color="EAF4D7" w:themeColor="accent1" w:themeTint="33"/>
        <w:left w:val="single" w:sz="24" w:space="0" w:color="EAF4D7" w:themeColor="accent1" w:themeTint="33"/>
        <w:bottom w:val="single" w:sz="24" w:space="0" w:color="EAF4D7" w:themeColor="accent1" w:themeTint="33"/>
        <w:right w:val="single" w:sz="24" w:space="0" w:color="EAF4D7" w:themeColor="accent1" w:themeTint="33"/>
      </w:pBdr>
      <w:shd w:val="clear" w:color="auto" w:fill="EAF4D7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F10"/>
    <w:pPr>
      <w:pBdr>
        <w:top w:val="single" w:sz="6" w:space="2" w:color="99CB38" w:themeColor="accent1"/>
      </w:pBdr>
      <w:spacing w:before="300" w:after="0"/>
      <w:outlineLvl w:val="2"/>
    </w:pPr>
    <w:rPr>
      <w:caps/>
      <w:color w:val="4C661A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F10"/>
    <w:pPr>
      <w:pBdr>
        <w:top w:val="dotted" w:sz="6" w:space="2" w:color="99CB38" w:themeColor="accent1"/>
      </w:pBdr>
      <w:spacing w:before="200" w:after="0"/>
      <w:outlineLvl w:val="3"/>
    </w:pPr>
    <w:rPr>
      <w:caps/>
      <w:color w:val="729928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F10"/>
    <w:pPr>
      <w:pBdr>
        <w:bottom w:val="single" w:sz="6" w:space="1" w:color="99CB38" w:themeColor="accent1"/>
      </w:pBdr>
      <w:spacing w:before="200" w:after="0"/>
      <w:outlineLvl w:val="4"/>
    </w:pPr>
    <w:rPr>
      <w:caps/>
      <w:color w:val="729928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F10"/>
    <w:pPr>
      <w:pBdr>
        <w:bottom w:val="dotted" w:sz="6" w:space="1" w:color="99CB38" w:themeColor="accent1"/>
      </w:pBdr>
      <w:spacing w:before="200" w:after="0"/>
      <w:outlineLvl w:val="5"/>
    </w:pPr>
    <w:rPr>
      <w:caps/>
      <w:color w:val="729928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F10"/>
    <w:pPr>
      <w:spacing w:before="200" w:after="0"/>
      <w:outlineLvl w:val="6"/>
    </w:pPr>
    <w:rPr>
      <w:caps/>
      <w:color w:val="729928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F1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F1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F10"/>
    <w:rPr>
      <w:caps/>
      <w:color w:val="FFFFFF" w:themeColor="background1"/>
      <w:spacing w:val="15"/>
      <w:sz w:val="22"/>
      <w:szCs w:val="22"/>
      <w:shd w:val="clear" w:color="auto" w:fill="99CB38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E3F10"/>
    <w:rPr>
      <w:caps/>
      <w:spacing w:val="15"/>
      <w:shd w:val="clear" w:color="auto" w:fill="EAF4D7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5E3F10"/>
    <w:rPr>
      <w:caps/>
      <w:color w:val="4C661A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E3F10"/>
    <w:rPr>
      <w:caps/>
      <w:color w:val="729928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E3F10"/>
    <w:rPr>
      <w:caps/>
      <w:color w:val="729928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E3F10"/>
    <w:rPr>
      <w:caps/>
      <w:color w:val="729928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E3F10"/>
    <w:rPr>
      <w:caps/>
      <w:color w:val="729928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E3F1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E3F10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E3F10"/>
    <w:rPr>
      <w:b/>
      <w:bCs/>
      <w:color w:val="729928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E3F10"/>
    <w:pPr>
      <w:spacing w:before="0" w:after="0"/>
    </w:pPr>
    <w:rPr>
      <w:rFonts w:asciiTheme="majorHAnsi" w:eastAsiaTheme="majorEastAsia" w:hAnsiTheme="majorHAnsi" w:cstheme="majorBidi"/>
      <w:caps/>
      <w:color w:val="99CB38" w:themeColor="accent1"/>
      <w:spacing w:val="10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E3F10"/>
    <w:rPr>
      <w:rFonts w:asciiTheme="majorHAnsi" w:eastAsiaTheme="majorEastAsia" w:hAnsiTheme="majorHAnsi" w:cstheme="majorBidi"/>
      <w:caps/>
      <w:color w:val="99CB38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E3F1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5E3F10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5E3F10"/>
    <w:rPr>
      <w:b/>
      <w:bCs/>
    </w:rPr>
  </w:style>
  <w:style w:type="character" w:styleId="a9">
    <w:name w:val="Emphasis"/>
    <w:uiPriority w:val="20"/>
    <w:qFormat/>
    <w:rsid w:val="005E3F10"/>
    <w:rPr>
      <w:caps/>
      <w:color w:val="4C661A" w:themeColor="accent1" w:themeShade="7F"/>
      <w:spacing w:val="5"/>
    </w:rPr>
  </w:style>
  <w:style w:type="paragraph" w:styleId="aa">
    <w:name w:val="No Spacing"/>
    <w:uiPriority w:val="1"/>
    <w:qFormat/>
    <w:rsid w:val="005E3F1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5E3F10"/>
    <w:rPr>
      <w:i/>
      <w:iCs/>
      <w:szCs w:val="24"/>
    </w:rPr>
  </w:style>
  <w:style w:type="character" w:customStyle="1" w:styleId="22">
    <w:name w:val="Цитата 2 Знак"/>
    <w:basedOn w:val="a0"/>
    <w:link w:val="21"/>
    <w:uiPriority w:val="29"/>
    <w:rsid w:val="005E3F10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E3F10"/>
    <w:pPr>
      <w:spacing w:before="240" w:after="240" w:line="240" w:lineRule="auto"/>
      <w:ind w:left="1080" w:right="1080"/>
      <w:jc w:val="center"/>
    </w:pPr>
    <w:rPr>
      <w:color w:val="99CB38" w:themeColor="accent1"/>
      <w:szCs w:val="24"/>
    </w:rPr>
  </w:style>
  <w:style w:type="character" w:customStyle="1" w:styleId="ac">
    <w:name w:val="Выделенная цитата Знак"/>
    <w:basedOn w:val="a0"/>
    <w:link w:val="ab"/>
    <w:uiPriority w:val="30"/>
    <w:rsid w:val="005E3F10"/>
    <w:rPr>
      <w:color w:val="99CB38" w:themeColor="accent1"/>
      <w:sz w:val="24"/>
      <w:szCs w:val="24"/>
    </w:rPr>
  </w:style>
  <w:style w:type="character" w:styleId="ad">
    <w:name w:val="Subtle Emphasis"/>
    <w:uiPriority w:val="19"/>
    <w:qFormat/>
    <w:rsid w:val="005E3F10"/>
    <w:rPr>
      <w:i/>
      <w:iCs/>
      <w:color w:val="4C661A" w:themeColor="accent1" w:themeShade="7F"/>
    </w:rPr>
  </w:style>
  <w:style w:type="character" w:styleId="ae">
    <w:name w:val="Intense Emphasis"/>
    <w:uiPriority w:val="21"/>
    <w:qFormat/>
    <w:rsid w:val="005E3F10"/>
    <w:rPr>
      <w:b/>
      <w:bCs/>
      <w:caps/>
      <w:color w:val="4C661A" w:themeColor="accent1" w:themeShade="7F"/>
      <w:spacing w:val="10"/>
    </w:rPr>
  </w:style>
  <w:style w:type="character" w:styleId="af">
    <w:name w:val="Subtle Reference"/>
    <w:uiPriority w:val="31"/>
    <w:qFormat/>
    <w:rsid w:val="005E3F10"/>
    <w:rPr>
      <w:b/>
      <w:bCs/>
      <w:color w:val="99CB38" w:themeColor="accent1"/>
    </w:rPr>
  </w:style>
  <w:style w:type="character" w:styleId="af0">
    <w:name w:val="Intense Reference"/>
    <w:uiPriority w:val="32"/>
    <w:qFormat/>
    <w:rsid w:val="005E3F10"/>
    <w:rPr>
      <w:b/>
      <w:bCs/>
      <w:i/>
      <w:iCs/>
      <w:caps/>
      <w:color w:val="99CB38" w:themeColor="accent1"/>
    </w:rPr>
  </w:style>
  <w:style w:type="character" w:styleId="af1">
    <w:name w:val="Book Title"/>
    <w:uiPriority w:val="33"/>
    <w:qFormat/>
    <w:rsid w:val="005E3F10"/>
    <w:rPr>
      <w:b/>
      <w:bCs/>
      <w:i/>
      <w:iCs/>
      <w:spacing w:val="0"/>
    </w:rPr>
  </w:style>
  <w:style w:type="paragraph" w:styleId="af2">
    <w:name w:val="TOC Heading"/>
    <w:basedOn w:val="1"/>
    <w:next w:val="a"/>
    <w:uiPriority w:val="39"/>
    <w:semiHidden/>
    <w:unhideWhenUsed/>
    <w:qFormat/>
    <w:rsid w:val="005E3F10"/>
    <w:pPr>
      <w:outlineLvl w:val="9"/>
    </w:pPr>
  </w:style>
  <w:style w:type="paragraph" w:styleId="af3">
    <w:name w:val="Body Text"/>
    <w:basedOn w:val="a"/>
    <w:link w:val="af4"/>
    <w:uiPriority w:val="1"/>
    <w:qFormat/>
    <w:rsid w:val="00CB74BE"/>
    <w:pPr>
      <w:widowControl w:val="0"/>
      <w:spacing w:before="0" w:after="0" w:line="240" w:lineRule="auto"/>
      <w:ind w:left="101"/>
    </w:pPr>
    <w:rPr>
      <w:rFonts w:eastAsia="Times New Roman"/>
      <w:sz w:val="22"/>
      <w:szCs w:val="22"/>
      <w:lang w:val="en-US"/>
    </w:rPr>
  </w:style>
  <w:style w:type="character" w:customStyle="1" w:styleId="af4">
    <w:name w:val="Основной текст Знак"/>
    <w:basedOn w:val="a0"/>
    <w:link w:val="af3"/>
    <w:uiPriority w:val="1"/>
    <w:rsid w:val="00CB74BE"/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af5">
    <w:name w:val="Основной текст_"/>
    <w:basedOn w:val="a0"/>
    <w:link w:val="11"/>
    <w:rsid w:val="004536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5366D"/>
    <w:pPr>
      <w:widowControl w:val="0"/>
      <w:shd w:val="clear" w:color="auto" w:fill="FFFFFF"/>
      <w:spacing w:before="0" w:after="0" w:line="240" w:lineRule="auto"/>
      <w:ind w:firstLine="20"/>
    </w:pPr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Интеграл">
  <a:themeElements>
    <a:clrScheme name="Зеленый и желтый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Интеграл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Интеграл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User9</cp:lastModifiedBy>
  <cp:revision>8</cp:revision>
  <cp:lastPrinted>2026-07-24T12:51:00Z</cp:lastPrinted>
  <dcterms:created xsi:type="dcterms:W3CDTF">2024-04-04T13:09:00Z</dcterms:created>
  <dcterms:modified xsi:type="dcterms:W3CDTF">2026-07-24T13:29:00Z</dcterms:modified>
</cp:coreProperties>
</file>